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828" w:rsidRPr="007C693A" w:rsidP="007C693A">
      <w:pPr>
        <w:spacing w:line="480" w:lineRule="auto"/>
        <w:jc w:val="center"/>
        <w:rPr>
          <w:rFonts w:ascii="Times New Roman" w:hAnsi="Times New Roman" w:cs="Times New Roman"/>
          <w:b/>
          <w:sz w:val="24"/>
          <w:szCs w:val="24"/>
        </w:rPr>
      </w:pPr>
      <w:r w:rsidRPr="007C693A">
        <w:rPr>
          <w:rFonts w:ascii="Times New Roman" w:hAnsi="Times New Roman" w:cs="Times New Roman"/>
          <w:b/>
          <w:sz w:val="24"/>
          <w:szCs w:val="24"/>
        </w:rPr>
        <w:t>Organization culture of AGV</w:t>
      </w:r>
    </w:p>
    <w:p w:rsidR="0048324F" w:rsidRPr="007C693A" w:rsidP="007C693A">
      <w:pPr>
        <w:spacing w:line="480" w:lineRule="auto"/>
        <w:rPr>
          <w:rFonts w:ascii="Times New Roman" w:hAnsi="Times New Roman" w:cs="Times New Roman"/>
          <w:sz w:val="24"/>
          <w:szCs w:val="24"/>
        </w:rPr>
      </w:pPr>
      <w:r w:rsidRPr="007C693A">
        <w:rPr>
          <w:rFonts w:ascii="Times New Roman" w:hAnsi="Times New Roman" w:cs="Times New Roman"/>
          <w:sz w:val="24"/>
          <w:szCs w:val="24"/>
        </w:rPr>
        <w:t>The organization structure of AGV is a role culture. In this culture, there are many policies to be followed even though it was not. The culture was more formalized, which makes it unsuitable for changing environments and changing it to task culture would be better. Teamwork is essential to overcome the heavy tasks and challenges which cannot be performed individually. 
</w:t>
      </w:r>
    </w:p>
    <w:p w:rsidR="0048324F" w:rsidRPr="007C693A" w:rsidP="007C693A">
      <w:pPr>
        <w:tabs>
          <w:tab w:val="left" w:pos="7560"/>
        </w:tabs>
        <w:spacing w:line="480" w:lineRule="auto"/>
        <w:rPr>
          <w:rFonts w:ascii="Times New Roman" w:hAnsi="Times New Roman" w:cs="Times New Roman"/>
          <w:b/>
          <w:sz w:val="24"/>
          <w:szCs w:val="24"/>
        </w:rPr>
      </w:pPr>
      <w:r w:rsidRPr="007C693A">
        <w:rPr>
          <w:rFonts w:ascii="Times New Roman" w:hAnsi="Times New Roman" w:cs="Times New Roman"/>
          <w:b/>
          <w:sz w:val="24"/>
          <w:szCs w:val="24"/>
        </w:rPr>
        <w:t>Ways to improve</w:t>
      </w:r>
      <w:r w:rsidR="007C693A">
        <w:rPr>
          <w:rFonts w:ascii="Times New Roman" w:hAnsi="Times New Roman" w:cs="Times New Roman"/>
          <w:b/>
          <w:sz w:val="24"/>
          <w:szCs w:val="24"/>
        </w:rPr>
        <w:tab/>
      </w:r>
      <w:bookmarkStart w:id="0" w:name="_GoBack"/>
      <w:bookmarkEnd w:id="0"/>
    </w:p>
    <w:p w:rsidR="00435744" w:rsidRPr="007C693A" w:rsidP="007C693A">
      <w:pPr>
        <w:spacing w:line="480" w:lineRule="auto"/>
        <w:rPr>
          <w:rFonts w:ascii="Times New Roman" w:hAnsi="Times New Roman" w:cs="Times New Roman"/>
          <w:sz w:val="24"/>
          <w:szCs w:val="24"/>
        </w:rPr>
      </w:pPr>
      <w:r w:rsidRPr="007C693A">
        <w:rPr>
          <w:rFonts w:ascii="Times New Roman" w:hAnsi="Times New Roman" w:cs="Times New Roman"/>
          <w:sz w:val="24"/>
          <w:szCs w:val="24"/>
        </w:rPr>
        <w:t xml:space="preserve">One way of improving AGV is by utilizing Odishans. </w:t>
      </w:r>
      <w:r w:rsidRPr="007C693A">
        <w:rPr>
          <w:rFonts w:ascii="Times New Roman" w:hAnsi="Times New Roman" w:cs="Times New Roman"/>
          <w:sz w:val="24"/>
          <w:szCs w:val="24"/>
        </w:rPr>
        <w:t xml:space="preserve">Odishans has good values that can be beneficial to AGV. </w:t>
      </w:r>
      <w:r w:rsidRPr="007C693A" w:rsidR="007C693A">
        <w:rPr>
          <w:rFonts w:ascii="Times New Roman" w:hAnsi="Times New Roman" w:cs="Times New Roman"/>
          <w:sz w:val="24"/>
          <w:szCs w:val="24"/>
        </w:rPr>
        <w:t>Recruiting is another way of improving AGV. R</w:t>
      </w:r>
      <w:r w:rsidRPr="007C693A">
        <w:rPr>
          <w:rFonts w:ascii="Times New Roman" w:hAnsi="Times New Roman" w:cs="Times New Roman"/>
          <w:sz w:val="24"/>
          <w:szCs w:val="24"/>
        </w:rPr>
        <w:t>ecruit</w:t>
      </w:r>
      <w:r w:rsidRPr="007C693A" w:rsidR="007C693A">
        <w:rPr>
          <w:rFonts w:ascii="Times New Roman" w:hAnsi="Times New Roman" w:cs="Times New Roman"/>
          <w:sz w:val="24"/>
          <w:szCs w:val="24"/>
        </w:rPr>
        <w:t>ing</w:t>
      </w:r>
      <w:r w:rsidRPr="007C693A">
        <w:rPr>
          <w:rFonts w:ascii="Times New Roman" w:hAnsi="Times New Roman" w:cs="Times New Roman"/>
          <w:sz w:val="24"/>
          <w:szCs w:val="24"/>
        </w:rPr>
        <w:t xml:space="preserve"> from the same state would familiarize the employees with the culture of Odishans. Also, educating the staff about the culture and language of Odishans would make them feel more welcomed. </w:t>
      </w:r>
      <w:r w:rsidRPr="007C693A">
        <w:rPr>
          <w:rFonts w:ascii="Times New Roman" w:hAnsi="Times New Roman" w:cs="Times New Roman"/>
          <w:sz w:val="24"/>
          <w:szCs w:val="24"/>
        </w:rPr>
        <w:t xml:space="preserve">  </w:t>
      </w:r>
      <w:r w:rsidRPr="007C693A">
        <w:rPr>
          <w:rFonts w:ascii="Times New Roman" w:hAnsi="Times New Roman" w:cs="Times New Roman"/>
          <w:sz w:val="24"/>
          <w:szCs w:val="24"/>
        </w:rPr>
        <w:t xml:space="preserve">The </w:t>
      </w:r>
      <w:r w:rsidRPr="007C693A" w:rsidR="000F1A86">
        <w:rPr>
          <w:rFonts w:ascii="Times New Roman" w:hAnsi="Times New Roman" w:cs="Times New Roman"/>
          <w:sz w:val="24"/>
          <w:szCs w:val="24"/>
        </w:rPr>
        <w:t>other</w:t>
      </w:r>
      <w:r w:rsidRPr="007C693A">
        <w:rPr>
          <w:rFonts w:ascii="Times New Roman" w:hAnsi="Times New Roman" w:cs="Times New Roman"/>
          <w:sz w:val="24"/>
          <w:szCs w:val="24"/>
        </w:rPr>
        <w:t xml:space="preserve"> way is by creating contests between the staff which would help in improving their performance. Also, giving awards to the best performers is the right way of enhancing AGV. Awarding would make the staff work hard and raise their self-confidence. </w:t>
      </w:r>
      <w:r w:rsidRPr="007C693A" w:rsidR="007C693A">
        <w:rPr>
          <w:rFonts w:ascii="Times New Roman" w:hAnsi="Times New Roman" w:cs="Times New Roman"/>
          <w:sz w:val="24"/>
          <w:szCs w:val="24"/>
        </w:rPr>
        <w:t xml:space="preserve">Seminars are also vital in reminding the staff of their vision and importance in the organization. </w:t>
      </w:r>
    </w:p>
    <w:p w:rsidR="00502836"/>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836"/>
    <w:rsid w:val="000F1A86"/>
    <w:rsid w:val="00290828"/>
    <w:rsid w:val="00435744"/>
    <w:rsid w:val="0048324F"/>
    <w:rsid w:val="00502836"/>
    <w:rsid w:val="007C693A"/>
    <w:rsid w:val="009463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F231A84-5DB6-44FC-9420-B3E648423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2020-03-16T17:19:00Z</dcterms:created>
  <dcterms:modified xsi:type="dcterms:W3CDTF">2020-03-16T17:56:00Z</dcterms:modified>
</cp:coreProperties>
</file>